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C3" w:rsidRPr="00505F61" w:rsidRDefault="003223B6" w:rsidP="00505F61">
      <w:pPr>
        <w:ind w:rightChars="-60" w:right="-144"/>
        <w:rPr>
          <w:rFonts w:ascii="Times New Roman" w:eastAsia="標楷體" w:hAnsi="Times New Roman" w:cs="Times New Roman"/>
          <w:color w:val="000000" w:themeColor="text1"/>
        </w:rPr>
      </w:pPr>
      <w:r w:rsidRPr="00752069">
        <w:rPr>
          <w:rFonts w:ascii="標楷體" w:eastAsia="標楷體" w:hAnsi="標楷體" w:hint="eastAsia"/>
          <w:color w:val="000000" w:themeColor="text1"/>
          <w:sz w:val="40"/>
          <w:szCs w:val="40"/>
        </w:rPr>
        <w:t>監</w:t>
      </w:r>
      <w:r w:rsidRPr="00752069">
        <w:rPr>
          <w:rFonts w:ascii="標楷體" w:eastAsia="標楷體" w:hAnsi="標楷體"/>
          <w:color w:val="000000" w:themeColor="text1"/>
          <w:sz w:val="40"/>
          <w:szCs w:val="40"/>
        </w:rPr>
        <w:t>察院巡迴監察辦法</w:t>
      </w:r>
      <w:r w:rsidR="00260054">
        <w:rPr>
          <w:rFonts w:ascii="標楷體" w:eastAsia="標楷體" w:hAnsi="標楷體" w:hint="eastAsia"/>
          <w:color w:val="000000" w:themeColor="text1"/>
          <w:sz w:val="40"/>
          <w:szCs w:val="40"/>
        </w:rPr>
        <w:t>部</w:t>
      </w:r>
      <w:r w:rsidR="00260054">
        <w:rPr>
          <w:rFonts w:ascii="標楷體" w:eastAsia="標楷體" w:hAnsi="標楷體"/>
          <w:color w:val="000000" w:themeColor="text1"/>
          <w:sz w:val="40"/>
          <w:szCs w:val="40"/>
        </w:rPr>
        <w:t>分條文</w:t>
      </w:r>
      <w:r w:rsidRPr="00752069">
        <w:rPr>
          <w:rFonts w:ascii="標楷體" w:eastAsia="標楷體" w:hAnsi="標楷體"/>
          <w:color w:val="000000" w:themeColor="text1"/>
          <w:sz w:val="40"/>
          <w:szCs w:val="40"/>
        </w:rPr>
        <w:t>修正草案</w:t>
      </w:r>
      <w:r w:rsidR="00C01ABB">
        <w:rPr>
          <w:rFonts w:ascii="標楷體" w:eastAsia="標楷體" w:hAnsi="標楷體" w:hint="eastAsia"/>
          <w:color w:val="000000" w:themeColor="text1"/>
          <w:sz w:val="40"/>
          <w:szCs w:val="40"/>
        </w:rPr>
        <w:t>條</w:t>
      </w:r>
      <w:r w:rsidR="00C01ABB">
        <w:rPr>
          <w:rFonts w:ascii="標楷體" w:eastAsia="標楷體" w:hAnsi="標楷體"/>
          <w:color w:val="000000" w:themeColor="text1"/>
          <w:sz w:val="40"/>
          <w:szCs w:val="40"/>
        </w:rPr>
        <w:t>文</w:t>
      </w:r>
      <w:r w:rsidRPr="00752069">
        <w:rPr>
          <w:rFonts w:ascii="標楷體" w:eastAsia="標楷體" w:hAnsi="標楷體"/>
          <w:color w:val="000000" w:themeColor="text1"/>
          <w:sz w:val="40"/>
          <w:szCs w:val="40"/>
        </w:rPr>
        <w:t>對照</w:t>
      </w:r>
      <w:r w:rsidRPr="00752069"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  <w:bookmarkStart w:id="0" w:name="_GoBack"/>
      <w:bookmarkEnd w:id="0"/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B23415" w:rsidRPr="00752069" w:rsidTr="00490DBC">
        <w:tc>
          <w:tcPr>
            <w:tcW w:w="2928" w:type="dxa"/>
          </w:tcPr>
          <w:p w:rsidR="00B23415" w:rsidRPr="00752069" w:rsidRDefault="00B23415" w:rsidP="00B234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正規定</w:t>
            </w:r>
          </w:p>
        </w:tc>
        <w:tc>
          <w:tcPr>
            <w:tcW w:w="2928" w:type="dxa"/>
          </w:tcPr>
          <w:p w:rsidR="00B23415" w:rsidRPr="00752069" w:rsidRDefault="00B23415" w:rsidP="00B234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行規定</w:t>
            </w:r>
          </w:p>
        </w:tc>
        <w:tc>
          <w:tcPr>
            <w:tcW w:w="2928" w:type="dxa"/>
          </w:tcPr>
          <w:p w:rsidR="00B23415" w:rsidRPr="00752069" w:rsidRDefault="00B23415" w:rsidP="00B234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EB1722" w:rsidRPr="00752069" w:rsidTr="00490DBC">
        <w:tc>
          <w:tcPr>
            <w:tcW w:w="2928" w:type="dxa"/>
          </w:tcPr>
          <w:p w:rsidR="00EB1722" w:rsidRPr="00EB1722" w:rsidRDefault="00EB1722" w:rsidP="004C6E0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條　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委員巡察中央</w:t>
            </w:r>
            <w:r w:rsidRPr="00EB1722">
              <w:rPr>
                <w:rFonts w:ascii="標楷體" w:eastAsia="標楷體" w:hAnsi="標楷體" w:hint="eastAsia"/>
                <w:color w:val="000000" w:themeColor="text1"/>
              </w:rPr>
              <w:t>機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關</w:t>
            </w:r>
            <w:r w:rsidRPr="00EB1722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由各</w:t>
            </w:r>
            <w:r w:rsidRPr="00EB1722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員會辦理</w:t>
            </w:r>
            <w:r w:rsidRPr="00EB1722">
              <w:rPr>
                <w:rFonts w:ascii="標楷體" w:eastAsia="標楷體" w:hAnsi="標楷體" w:hint="eastAsia"/>
                <w:color w:val="000000" w:themeColor="text1"/>
                <w:u w:val="single"/>
              </w:rPr>
              <w:t>；</w:t>
            </w:r>
            <w:r w:rsidRPr="00EB1722">
              <w:rPr>
                <w:rFonts w:ascii="標楷體" w:eastAsia="標楷體" w:hAnsi="標楷體"/>
                <w:color w:val="000000" w:themeColor="text1"/>
                <w:u w:val="single"/>
              </w:rPr>
              <w:t>巡察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地方機關</w:t>
            </w:r>
            <w:r w:rsidRPr="00EB1722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EB1722">
              <w:rPr>
                <w:rFonts w:ascii="標楷體" w:eastAsia="標楷體" w:hAnsi="標楷體" w:hint="eastAsia"/>
                <w:color w:val="000000" w:themeColor="text1"/>
              </w:rPr>
              <w:t>按</w:t>
            </w:r>
            <w:r w:rsidRPr="00EB1722">
              <w:rPr>
                <w:rFonts w:ascii="標楷體" w:eastAsia="標楷體" w:hAnsi="標楷體"/>
                <w:color w:val="000000" w:themeColor="text1"/>
                <w:u w:val="single"/>
              </w:rPr>
              <w:t>直</w:t>
            </w:r>
            <w:r w:rsidRPr="00EB1722">
              <w:rPr>
                <w:rFonts w:ascii="標楷體" w:eastAsia="標楷體" w:hAnsi="標楷體" w:hint="eastAsia"/>
                <w:color w:val="000000" w:themeColor="text1"/>
                <w:u w:val="single"/>
              </w:rPr>
              <w:t>轄</w:t>
            </w:r>
            <w:r w:rsidRPr="00EB1722">
              <w:rPr>
                <w:rFonts w:ascii="標楷體" w:eastAsia="標楷體" w:hAnsi="標楷體"/>
                <w:color w:val="000000" w:themeColor="text1"/>
                <w:u w:val="single"/>
              </w:rPr>
              <w:t>市</w:t>
            </w:r>
            <w:r w:rsidRPr="00E3058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縣（市）劃分</w:t>
            </w:r>
            <w:r w:rsidRPr="008D34D5">
              <w:rPr>
                <w:rFonts w:ascii="標楷體" w:eastAsia="標楷體" w:hAnsi="標楷體" w:hint="eastAsia"/>
                <w:color w:val="000000" w:themeColor="text1"/>
                <w:u w:val="single"/>
              </w:rPr>
              <w:t>巡察</w:t>
            </w:r>
            <w:r w:rsidRPr="008D34D5">
              <w:rPr>
                <w:rFonts w:ascii="標楷體" w:eastAsia="標楷體" w:hAnsi="標楷體"/>
                <w:color w:val="000000" w:themeColor="text1"/>
                <w:u w:val="single"/>
              </w:rPr>
              <w:t>責任區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EB1722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Pr="00EB1722">
              <w:rPr>
                <w:rFonts w:ascii="標楷體" w:eastAsia="標楷體" w:hAnsi="標楷體"/>
                <w:color w:val="000000" w:themeColor="text1"/>
              </w:rPr>
              <w:t>組辦理。</w:t>
            </w:r>
          </w:p>
        </w:tc>
        <w:tc>
          <w:tcPr>
            <w:tcW w:w="2928" w:type="dxa"/>
          </w:tcPr>
          <w:p w:rsidR="00EB1722" w:rsidRDefault="00EB1722" w:rsidP="00EB1722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四條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52069">
              <w:rPr>
                <w:rFonts w:ascii="標楷體" w:eastAsia="標楷體" w:hAnsi="標楷體" w:hint="eastAsia"/>
                <w:color w:val="000000" w:themeColor="text1"/>
                <w:u w:val="single"/>
              </w:rPr>
              <w:t>本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院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委員巡察中央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機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關由各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員會辦理，地方機關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按省（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市）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縣（市）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行</w:t>
            </w:r>
            <w:r w:rsidRPr="00752069">
              <w:rPr>
                <w:rFonts w:ascii="標楷體" w:eastAsia="標楷體" w:hAnsi="標楷體" w:hint="eastAsia"/>
                <w:color w:val="000000" w:themeColor="text1"/>
                <w:u w:val="single"/>
              </w:rPr>
              <w:t>政區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劃分巡察責任區，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組辦理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B1722" w:rsidRPr="00537712" w:rsidRDefault="00EB1722" w:rsidP="00EB1722">
            <w:pPr>
              <w:rPr>
                <w:rFonts w:ascii="標楷體" w:eastAsia="標楷體" w:hAnsi="標楷體"/>
              </w:rPr>
            </w:pPr>
          </w:p>
          <w:p w:rsidR="00EB1722" w:rsidRPr="00537712" w:rsidRDefault="00EB1722" w:rsidP="00EB1722">
            <w:pPr>
              <w:rPr>
                <w:rFonts w:ascii="標楷體" w:eastAsia="標楷體" w:hAnsi="標楷體"/>
              </w:rPr>
            </w:pPr>
          </w:p>
          <w:p w:rsidR="00EB1722" w:rsidRPr="00537712" w:rsidRDefault="00EB1722" w:rsidP="00EB1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</w:tcPr>
          <w:p w:rsidR="00EB1722" w:rsidRPr="00752069" w:rsidRDefault="00EB1722" w:rsidP="00EB1722">
            <w:pPr>
              <w:pStyle w:val="a4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/>
                <w:color w:val="000000" w:themeColor="text1"/>
              </w:rPr>
              <w:t>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七年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十八日行政院第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六次院會決議，自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百零八年起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，將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省級機關預算歸零，員額與業務自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一百零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七年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日起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移撥至國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發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展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委員會等相關部會承接。</w:t>
            </w:r>
            <w:r w:rsidR="0003797C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proofErr w:type="gramStart"/>
            <w:r w:rsidR="0003797C">
              <w:rPr>
                <w:rFonts w:ascii="標楷體" w:eastAsia="標楷體" w:hAnsi="標楷體"/>
                <w:color w:val="000000" w:themeColor="text1"/>
              </w:rPr>
              <w:t>以</w:t>
            </w:r>
            <w:proofErr w:type="gramEnd"/>
            <w:r w:rsidR="0003797C">
              <w:rPr>
                <w:rFonts w:ascii="標楷體" w:eastAsia="標楷體" w:hAnsi="標楷體"/>
                <w:color w:val="000000" w:themeColor="text1"/>
              </w:rPr>
              <w:t>，</w:t>
            </w:r>
            <w:r w:rsidR="00260054"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="00260054">
              <w:rPr>
                <w:rFonts w:ascii="標楷體" w:eastAsia="標楷體" w:hAnsi="標楷體"/>
                <w:color w:val="000000" w:themeColor="text1"/>
              </w:rPr>
              <w:t>一</w:t>
            </w:r>
            <w:r w:rsidR="00260054">
              <w:rPr>
                <w:rFonts w:ascii="標楷體" w:eastAsia="標楷體" w:hAnsi="標楷體" w:hint="eastAsia"/>
                <w:color w:val="000000" w:themeColor="text1"/>
              </w:rPr>
              <w:t>百</w:t>
            </w:r>
            <w:r w:rsidR="00260054">
              <w:rPr>
                <w:rFonts w:ascii="標楷體" w:eastAsia="標楷體" w:hAnsi="標楷體"/>
                <w:color w:val="000000" w:themeColor="text1"/>
              </w:rPr>
              <w:t>零八年一月一日</w:t>
            </w:r>
            <w:r w:rsidR="00260054">
              <w:rPr>
                <w:rFonts w:ascii="標楷體" w:eastAsia="標楷體" w:hAnsi="標楷體" w:hint="eastAsia"/>
                <w:color w:val="000000" w:themeColor="text1"/>
              </w:rPr>
              <w:t>起</w:t>
            </w:r>
            <w:r w:rsidR="00260054">
              <w:rPr>
                <w:rFonts w:ascii="標楷體" w:eastAsia="標楷體" w:hAnsi="標楷體"/>
                <w:color w:val="000000" w:themeColor="text1"/>
              </w:rPr>
              <w:t>，</w:t>
            </w:r>
            <w:r w:rsidR="00663B39">
              <w:rPr>
                <w:rFonts w:ascii="標楷體" w:eastAsia="標楷體" w:hAnsi="標楷體" w:hint="eastAsia"/>
                <w:color w:val="000000" w:themeColor="text1"/>
              </w:rPr>
              <w:t>省級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機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關（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包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括臺灣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省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政府、臺灣省</w:t>
            </w:r>
            <w:proofErr w:type="gramStart"/>
            <w:r w:rsidR="00A97DDE">
              <w:rPr>
                <w:rFonts w:ascii="標楷體" w:eastAsia="標楷體" w:hAnsi="標楷體"/>
                <w:color w:val="000000" w:themeColor="text1"/>
              </w:rPr>
              <w:t>諮</w:t>
            </w:r>
            <w:proofErr w:type="gramEnd"/>
            <w:r w:rsidR="00A97DDE">
              <w:rPr>
                <w:rFonts w:ascii="標楷體" w:eastAsia="標楷體" w:hAnsi="標楷體"/>
                <w:color w:val="000000" w:themeColor="text1"/>
              </w:rPr>
              <w:t>議會、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福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建省政府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完全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虛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級化，預</w:t>
            </w:r>
            <w:r w:rsidR="00A97DDE">
              <w:rPr>
                <w:rFonts w:ascii="標楷體" w:eastAsia="標楷體" w:hAnsi="標楷體" w:hint="eastAsia"/>
                <w:color w:val="000000" w:themeColor="text1"/>
              </w:rPr>
              <w:t>算</w:t>
            </w:r>
            <w:r w:rsidR="00A97DDE">
              <w:rPr>
                <w:rFonts w:ascii="標楷體" w:eastAsia="標楷體" w:hAnsi="標楷體"/>
                <w:color w:val="000000" w:themeColor="text1"/>
              </w:rPr>
              <w:t>歸零。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灣省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政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巡迴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監察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（以</w:t>
            </w:r>
            <w:r w:rsidR="00E3058B">
              <w:rPr>
                <w:rFonts w:ascii="標楷體" w:eastAsia="標楷體" w:hAnsi="標楷體"/>
                <w:color w:val="000000" w:themeColor="text1"/>
              </w:rPr>
              <w:t>下簡稱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3058B">
              <w:rPr>
                <w:rFonts w:ascii="標楷體" w:eastAsia="標楷體" w:hAnsi="標楷體"/>
                <w:color w:val="000000" w:themeColor="text1"/>
              </w:rPr>
              <w:t>察）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責任區及福建省政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府巡察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責任區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業務既已移撥至國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發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展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委員會等相關部會承接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即無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施巡察之必要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B1722" w:rsidRPr="00752069" w:rsidRDefault="00260054" w:rsidP="00EB1722">
            <w:pPr>
              <w:pStyle w:val="a4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按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地方制度法第三條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一項規定，地方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劃分，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包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含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省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及直轄市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EB1722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="00EB1722">
              <w:rPr>
                <w:rFonts w:ascii="標楷體" w:eastAsia="標楷體" w:hAnsi="標楷體"/>
                <w:color w:val="000000" w:themeColor="text1"/>
              </w:rPr>
              <w:t>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地方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機關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察責任區包含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北市、新北市、桃園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、</w:t>
            </w:r>
            <w:proofErr w:type="gramStart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中市、</w:t>
            </w:r>
            <w:proofErr w:type="gramStart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南市及高雄市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六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直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轄市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。是現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定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所稱「省（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市）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之「市」級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察責任區，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係指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直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lastRenderedPageBreak/>
              <w:t>轄市。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Pr="00752069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照上開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定及行政院院會決議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，並配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合實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運作情形，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將「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省（市）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巡察責任區，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刪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除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」級，保留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」級，並修正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稱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「直轄市」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俾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資明確。</w:t>
            </w: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spacing w:beforeLines="100" w:befor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相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關法規</w:t>
            </w: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2069">
              <w:rPr>
                <w:rFonts w:ascii="Times New Roman" w:eastAsia="標楷體" w:hAnsi="Times New Roman" w:cs="Times New Roman"/>
                <w:color w:val="000000" w:themeColor="text1"/>
              </w:rPr>
              <w:t>地方制度法第三條第一項規定：「地方劃分為省、直轄市。」</w:t>
            </w:r>
          </w:p>
        </w:tc>
      </w:tr>
      <w:tr w:rsidR="00EB1722" w:rsidRPr="00752069" w:rsidTr="00490DBC">
        <w:tc>
          <w:tcPr>
            <w:tcW w:w="2928" w:type="dxa"/>
          </w:tcPr>
          <w:p w:rsidR="00EB1722" w:rsidRPr="00B23415" w:rsidRDefault="00EB1722" w:rsidP="00EB1722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第七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條　</w:t>
            </w:r>
            <w:r w:rsidR="006C4663" w:rsidRPr="008D34D5">
              <w:rPr>
                <w:rFonts w:ascii="標楷體" w:eastAsia="標楷體" w:hAnsi="標楷體" w:hint="eastAsia"/>
                <w:color w:val="000000" w:themeColor="text1"/>
              </w:rPr>
              <w:t>各責任區巡察委員應按</w:t>
            </w:r>
            <w:r w:rsidR="006C4663" w:rsidRPr="006C4663">
              <w:rPr>
                <w:rFonts w:ascii="標楷體" w:eastAsia="標楷體" w:hAnsi="標楷體" w:hint="eastAsia"/>
                <w:color w:val="000000" w:themeColor="text1"/>
                <w:u w:val="single"/>
              </w:rPr>
              <w:t>直轄市</w:t>
            </w:r>
            <w:r w:rsidR="006C4663" w:rsidRPr="006C4663">
              <w:rPr>
                <w:rFonts w:ascii="標楷體" w:eastAsia="標楷體" w:hAnsi="標楷體" w:hint="eastAsia"/>
                <w:color w:val="000000" w:themeColor="text1"/>
              </w:rPr>
              <w:t>、縣(市)為單位，</w:t>
            </w:r>
            <w:r w:rsidR="006C4663" w:rsidRPr="006C4663">
              <w:rPr>
                <w:rFonts w:ascii="標楷體" w:eastAsia="標楷體" w:hAnsi="標楷體" w:hint="eastAsia"/>
                <w:color w:val="000000" w:themeColor="text1"/>
                <w:u w:val="single"/>
              </w:rPr>
              <w:t>每巡察年度巡察二次。</w:t>
            </w:r>
          </w:p>
          <w:p w:rsidR="00EB1722" w:rsidRPr="00B23415" w:rsidRDefault="00EB1722" w:rsidP="00EB1722">
            <w:pPr>
              <w:kinsoku w:val="0"/>
              <w:overflowPunct w:val="0"/>
              <w:autoSpaceDE w:val="0"/>
              <w:autoSpaceDN w:val="0"/>
              <w:ind w:leftChars="100" w:left="240" w:firstLineChars="200" w:firstLine="4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前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項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巡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察次數，遇有重大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天然災害、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事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故，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或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組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巡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察委員認有必要時，得不受</w:t>
            </w:r>
            <w:r w:rsidRPr="00B23415">
              <w:rPr>
                <w:rFonts w:ascii="標楷體" w:eastAsia="標楷體" w:hAnsi="標楷體" w:hint="eastAsia"/>
                <w:color w:val="000000" w:themeColor="text1"/>
                <w:u w:val="single"/>
              </w:rPr>
              <w:t>次</w:t>
            </w:r>
            <w:r w:rsidRPr="00B23415">
              <w:rPr>
                <w:rFonts w:ascii="標楷體" w:eastAsia="標楷體" w:hAnsi="標楷體"/>
                <w:color w:val="000000" w:themeColor="text1"/>
                <w:u w:val="single"/>
              </w:rPr>
              <w:t>數之限制。</w:t>
            </w:r>
          </w:p>
        </w:tc>
        <w:tc>
          <w:tcPr>
            <w:tcW w:w="2928" w:type="dxa"/>
          </w:tcPr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 xml:space="preserve">七條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E3058B">
              <w:rPr>
                <w:rFonts w:ascii="標楷體" w:eastAsia="標楷體" w:hAnsi="標楷體"/>
                <w:color w:val="000000" w:themeColor="text1"/>
              </w:rPr>
              <w:t>責任區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察委員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按</w:t>
            </w:r>
            <w:r w:rsidRPr="006C4663">
              <w:rPr>
                <w:rFonts w:ascii="標楷體" w:eastAsia="標楷體" w:hAnsi="標楷體"/>
                <w:color w:val="000000" w:themeColor="text1"/>
              </w:rPr>
              <w:t>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市）、縣（市）為單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少每四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個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次，由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員自行協商</w:t>
            </w:r>
            <w:r w:rsidRPr="00752069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共同或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別辦理</w:t>
            </w:r>
            <w:r w:rsidRPr="00752069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，每次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巡察時間不得少於一日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2928" w:type="dxa"/>
          </w:tcPr>
          <w:p w:rsidR="00EB1722" w:rsidRPr="00752069" w:rsidRDefault="00EB1722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行第四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條規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定之修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將「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省（市）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巡察責任區，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刪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除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」級，保留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」級，並修正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稱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「直轄市」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B1722" w:rsidRPr="00752069" w:rsidRDefault="00B344B7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按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地方</w:t>
            </w:r>
            <w:r w:rsidR="00E3058B">
              <w:rPr>
                <w:rFonts w:ascii="標楷體" w:eastAsia="標楷體" w:hAnsi="標楷體"/>
                <w:color w:val="000000" w:themeColor="text1"/>
              </w:rPr>
              <w:t>機關巡察（以下簡稱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地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之年度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察次數，現行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定「至少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每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四</w:t>
            </w:r>
            <w:proofErr w:type="gramStart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個</w:t>
            </w:r>
            <w:proofErr w:type="gramEnd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月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察一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」，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係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八十五年一月九日修正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施行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。迄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今，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施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三年</w:t>
            </w:r>
            <w:r w:rsidR="00E3058B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E3058B">
              <w:rPr>
                <w:rFonts w:ascii="標楷體" w:eastAsia="標楷體" w:hAnsi="標楷體"/>
                <w:color w:val="000000" w:themeColor="text1"/>
              </w:rPr>
              <w:t>來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，均</w:t>
            </w:r>
            <w:proofErr w:type="gramStart"/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行每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="00EB1722" w:rsidRPr="00752069">
              <w:rPr>
                <w:rFonts w:ascii="標楷體" w:eastAsia="標楷體" w:hAnsi="標楷體"/>
                <w:color w:val="000000" w:themeColor="text1"/>
              </w:rPr>
              <w:t>月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察一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，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組巡察委員每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察年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度計巡</w:t>
            </w:r>
            <w:r w:rsidR="00EB1722" w:rsidRPr="00752069">
              <w:rPr>
                <w:rFonts w:ascii="標楷體" w:eastAsia="標楷體" w:hAnsi="標楷體"/>
                <w:color w:val="000000" w:themeColor="text1"/>
              </w:rPr>
              <w:t>察三</w:t>
            </w:r>
            <w:r w:rsidR="00EB1722" w:rsidRPr="00752069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關</w:t>
            </w: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度地巡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數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妥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適性，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察院（以下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稱本院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一百零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月十日第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五屆全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院委員第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十五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談話會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討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論決議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lastRenderedPageBreak/>
              <w:t>「（五）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關每年地方巡察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次數需否調整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部分，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則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視實際情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形再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研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議。」</w:t>
            </w: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嗣</w:t>
            </w:r>
            <w:proofErr w:type="gramEnd"/>
            <w:r w:rsidRPr="00752069">
              <w:rPr>
                <w:rFonts w:ascii="標楷體" w:eastAsia="標楷體" w:hAnsi="標楷體" w:hint="eastAsia"/>
                <w:color w:val="000000" w:themeColor="text1"/>
              </w:rPr>
              <w:t>於一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百零七年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二月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九日立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法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院司法及法制委員會審查本院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百零八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度預算案時，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法委員周春米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等亦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對巡察次數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有所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關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注。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為檢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討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地巡次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數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之妥適性，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察業務處於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零八年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間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具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三項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方案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，進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意見調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查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，經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</w:t>
            </w:r>
            <w:r w:rsidR="00E71854">
              <w:rPr>
                <w:rFonts w:ascii="標楷體" w:eastAsia="標楷體" w:hAnsi="標楷體" w:hint="eastAsia"/>
                <w:color w:val="000000" w:themeColor="text1"/>
              </w:rPr>
              <w:t>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選結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果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為，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同意「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方案一、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維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持現制」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者計十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；同意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方案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每巡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察年度至少巡察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一至二次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；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意「方案三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、委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員建議可行方案」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者計二人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數委員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意方案二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4C6E03">
              <w:rPr>
                <w:rFonts w:ascii="標楷體" w:eastAsia="標楷體" w:hAnsi="標楷體" w:hint="eastAsia"/>
                <w:color w:val="000000" w:themeColor="text1"/>
              </w:rPr>
              <w:t>勾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之理由為：（一）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灣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幅員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不大，資訊發達，向委員陳情管道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暢通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且多元，巡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次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可酌予調整。（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）依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每巡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度各責任區之實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際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需求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問題及巡察委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員指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示，訂定巡察次數，以增加巡察實施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方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式之彈性。（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）減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少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地方政府為配合巡察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需準備簡報及資料之行政負擔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四）回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法院司法及法制委員會審查本院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百零八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度預算案時，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法委員周春米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之質詢及提案事項。</w:t>
            </w:r>
          </w:p>
          <w:p w:rsidR="00EB1722" w:rsidRPr="00752069" w:rsidRDefault="00EB1722" w:rsidP="00EB1722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上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調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查結果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，經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提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八年二月十二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日本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院第五屆全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委員第五十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六次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談話會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討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論決議：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「一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、有關地方機關年度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察次數修正為每巡察年度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察二次。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End"/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Pr="00752069">
              <w:rPr>
                <w:rFonts w:ascii="標楷體" w:eastAsia="標楷體" w:hAnsi="標楷體" w:hint="eastAsia"/>
                <w:color w:val="000000" w:themeColor="text1"/>
              </w:rPr>
              <w:t>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合上開決議，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正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行第一項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定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，明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定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地巡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之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數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二次。</w:t>
            </w:r>
            <w:r w:rsidR="00B344B7">
              <w:rPr>
                <w:rFonts w:ascii="標楷體" w:eastAsia="標楷體" w:hAnsi="標楷體" w:hint="eastAsia"/>
                <w:color w:val="000000" w:themeColor="text1"/>
              </w:rPr>
              <w:t>亦即，各組巡察委員於每巡察</w:t>
            </w:r>
            <w:proofErr w:type="gramStart"/>
            <w:r w:rsidR="00B344B7">
              <w:rPr>
                <w:rFonts w:ascii="標楷體" w:eastAsia="標楷體" w:hAnsi="標楷體" w:hint="eastAsia"/>
                <w:color w:val="000000" w:themeColor="text1"/>
              </w:rPr>
              <w:t>年度均須至</w:t>
            </w:r>
            <w:proofErr w:type="gramEnd"/>
            <w:r w:rsidR="00B344B7">
              <w:rPr>
                <w:rFonts w:ascii="標楷體" w:eastAsia="標楷體" w:hAnsi="標楷體" w:hint="eastAsia"/>
                <w:color w:val="000000" w:themeColor="text1"/>
              </w:rPr>
              <w:t>每一巡察責任區巡察二次。</w:t>
            </w:r>
            <w:proofErr w:type="gramStart"/>
            <w:r w:rsidR="00B344B7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="00B344B7">
              <w:rPr>
                <w:rFonts w:ascii="標楷體" w:eastAsia="標楷體" w:hAnsi="標楷體" w:hint="eastAsia"/>
                <w:color w:val="000000" w:themeColor="text1"/>
              </w:rPr>
              <w:t>刪除現行「</w:t>
            </w:r>
            <w:r w:rsidR="00B344B7" w:rsidRPr="00752069">
              <w:rPr>
                <w:rFonts w:ascii="標楷體" w:eastAsia="標楷體" w:hAnsi="標楷體"/>
                <w:color w:val="000000" w:themeColor="text1"/>
              </w:rPr>
              <w:t>由</w:t>
            </w:r>
            <w:r w:rsidR="00B344B7"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="00B344B7"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="00B344B7" w:rsidRPr="00752069">
              <w:rPr>
                <w:rFonts w:ascii="標楷體" w:eastAsia="標楷體" w:hAnsi="標楷體" w:hint="eastAsia"/>
                <w:color w:val="000000" w:themeColor="text1"/>
              </w:rPr>
              <w:t>委</w:t>
            </w:r>
            <w:r w:rsidR="00B344B7" w:rsidRPr="00752069">
              <w:rPr>
                <w:rFonts w:ascii="標楷體" w:eastAsia="標楷體" w:hAnsi="標楷體"/>
                <w:color w:val="000000" w:themeColor="text1"/>
              </w:rPr>
              <w:t>員自行協商</w:t>
            </w:r>
            <w:r w:rsidR="00B344B7" w:rsidRPr="00B344B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344B7" w:rsidRPr="00752069">
              <w:rPr>
                <w:rFonts w:ascii="標楷體" w:eastAsia="標楷體" w:hAnsi="標楷體"/>
                <w:color w:val="000000" w:themeColor="text1"/>
              </w:rPr>
              <w:t>共同或</w:t>
            </w:r>
            <w:r w:rsidR="00B344B7" w:rsidRPr="00752069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="00B344B7" w:rsidRPr="00752069">
              <w:rPr>
                <w:rFonts w:ascii="標楷體" w:eastAsia="標楷體" w:hAnsi="標楷體"/>
                <w:color w:val="000000" w:themeColor="text1"/>
              </w:rPr>
              <w:t>別辦理</w:t>
            </w:r>
            <w:r w:rsidR="00B344B7" w:rsidRPr="00B344B7">
              <w:rPr>
                <w:rFonts w:ascii="標楷體" w:eastAsia="標楷體" w:hAnsi="標楷體" w:hint="eastAsia"/>
                <w:color w:val="000000" w:themeColor="text1"/>
              </w:rPr>
              <w:t>，每次</w:t>
            </w:r>
            <w:r w:rsidR="00B344B7" w:rsidRPr="00B344B7">
              <w:rPr>
                <w:rFonts w:ascii="標楷體" w:eastAsia="標楷體" w:hAnsi="標楷體"/>
                <w:color w:val="000000" w:themeColor="text1"/>
              </w:rPr>
              <w:t>巡察時間不得少於一日</w:t>
            </w:r>
            <w:r w:rsidR="00B344B7">
              <w:rPr>
                <w:rFonts w:ascii="標楷體" w:eastAsia="標楷體" w:hAnsi="標楷體" w:hint="eastAsia"/>
                <w:color w:val="000000" w:themeColor="text1"/>
              </w:rPr>
              <w:t>」之規定。</w:t>
            </w:r>
          </w:p>
          <w:p w:rsidR="00D802C3" w:rsidRPr="00D802C3" w:rsidRDefault="00EB1722" w:rsidP="00D802C3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02C3">
              <w:rPr>
                <w:rFonts w:ascii="標楷體" w:eastAsia="標楷體" w:hAnsi="標楷體" w:hint="eastAsia"/>
                <w:color w:val="000000" w:themeColor="text1"/>
              </w:rPr>
              <w:t>按第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項修正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為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「每巡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察年度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察二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次」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係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屬原則性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規定，為使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度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之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數具有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彈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性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，得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以因應實需，</w:t>
            </w:r>
            <w:proofErr w:type="gramStart"/>
            <w:r w:rsidRPr="00D802C3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Pr="00D802C3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訂第二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項，</w:t>
            </w:r>
            <w:proofErr w:type="gramStart"/>
            <w:r w:rsidRPr="00D802C3">
              <w:rPr>
                <w:rFonts w:ascii="標楷體" w:eastAsia="標楷體" w:hAnsi="標楷體"/>
                <w:color w:val="000000" w:themeColor="text1"/>
              </w:rPr>
              <w:t>明定遇有</w:t>
            </w:r>
            <w:proofErr w:type="gramEnd"/>
            <w:r w:rsidRPr="00D802C3">
              <w:rPr>
                <w:rFonts w:ascii="標楷體" w:eastAsia="標楷體" w:hAnsi="標楷體"/>
                <w:color w:val="000000" w:themeColor="text1"/>
              </w:rPr>
              <w:t>重大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天然災害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、事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故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，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或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組巡察委員認有必要時，得不受</w:t>
            </w:r>
            <w:r w:rsidRPr="00D802C3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D802C3">
              <w:rPr>
                <w:rFonts w:ascii="標楷體" w:eastAsia="標楷體" w:hAnsi="標楷體"/>
                <w:color w:val="000000" w:themeColor="text1"/>
              </w:rPr>
              <w:t>數之限制</w:t>
            </w:r>
            <w:r w:rsidR="00EA5572" w:rsidRPr="00D802C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B1722" w:rsidRPr="008D34D5" w:rsidRDefault="00D802C3" w:rsidP="0036585D">
            <w:pPr>
              <w:pStyle w:val="a4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34D5">
              <w:rPr>
                <w:rFonts w:ascii="標楷體" w:eastAsia="標楷體" w:hAnsi="標楷體" w:hint="eastAsia"/>
                <w:color w:val="000000" w:themeColor="text1"/>
              </w:rPr>
              <w:t>所稱</w:t>
            </w:r>
            <w:r w:rsidR="00B344B7" w:rsidRPr="008D34D5">
              <w:rPr>
                <w:rFonts w:ascii="標楷體" w:eastAsia="標楷體" w:hAnsi="標楷體" w:hint="eastAsia"/>
                <w:color w:val="000000" w:themeColor="text1"/>
              </w:rPr>
              <w:t>「得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不受次數</w:t>
            </w:r>
            <w:r w:rsidR="00B344B7" w:rsidRPr="008D34D5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限制</w:t>
            </w:r>
            <w:r w:rsidR="00B344B7" w:rsidRPr="008D34D5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，包括超過二次及低於二次之情形。</w:t>
            </w:r>
            <w:r w:rsidR="00EA5572" w:rsidRPr="008D34D5">
              <w:rPr>
                <w:rFonts w:ascii="標楷體" w:eastAsia="標楷體" w:hAnsi="標楷體" w:hint="eastAsia"/>
                <w:color w:val="000000" w:themeColor="text1"/>
              </w:rPr>
              <w:t>例如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A5572" w:rsidRPr="008D34D5">
              <w:rPr>
                <w:rFonts w:ascii="標楷體" w:eastAsia="標楷體" w:hAnsi="標楷體" w:hint="eastAsia"/>
                <w:color w:val="000000" w:themeColor="text1"/>
              </w:rPr>
              <w:t>巡察責任區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遭</w:t>
            </w:r>
            <w:r w:rsidR="00AB6276" w:rsidRPr="008D34D5">
              <w:rPr>
                <w:rFonts w:ascii="標楷體" w:eastAsia="標楷體" w:hAnsi="標楷體" w:hint="eastAsia"/>
                <w:color w:val="000000" w:themeColor="text1"/>
              </w:rPr>
              <w:t>遇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重大</w:t>
            </w:r>
            <w:r w:rsidR="00E41024" w:rsidRPr="008D34D5">
              <w:rPr>
                <w:rFonts w:ascii="標楷體" w:eastAsia="標楷體" w:hAnsi="標楷體" w:hint="eastAsia"/>
                <w:color w:val="000000" w:themeColor="text1"/>
              </w:rPr>
              <w:t>天然災害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，造成交通阻斷，無法進入災區巡察，於此情形下，年度巡察次數得低於二次；或者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，如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未受交通因素影響，巡察委員得視情形，於巡察年度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赴該受災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巡察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責任區巡察二次以上。</w:t>
            </w:r>
            <w:proofErr w:type="gramStart"/>
            <w:r w:rsidRPr="008D34D5">
              <w:rPr>
                <w:rFonts w:ascii="標楷體" w:eastAsia="標楷體" w:hAnsi="標楷體" w:hint="eastAsia"/>
                <w:color w:val="000000" w:themeColor="text1"/>
              </w:rPr>
              <w:t>此外，</w:t>
            </w:r>
            <w:proofErr w:type="gramEnd"/>
            <w:r w:rsidR="00EA5572" w:rsidRPr="008D34D5">
              <w:rPr>
                <w:rFonts w:ascii="標楷體" w:eastAsia="標楷體" w:hAnsi="標楷體"/>
                <w:color w:val="000000" w:themeColor="text1"/>
              </w:rPr>
              <w:t>巡察委員</w:t>
            </w:r>
            <w:r w:rsidRPr="008D34D5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proofErr w:type="gramStart"/>
            <w:r w:rsidRPr="008D34D5">
              <w:rPr>
                <w:rFonts w:ascii="標楷體" w:eastAsia="標楷體" w:hAnsi="標楷體" w:hint="eastAsia"/>
                <w:color w:val="000000" w:themeColor="text1"/>
              </w:rPr>
              <w:t>認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本組巡察</w:t>
            </w:r>
            <w:proofErr w:type="gramEnd"/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責任區涉及之巡察</w:t>
            </w:r>
            <w:r w:rsidR="00E41024" w:rsidRPr="008D34D5"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，業於中央機關巡察時，</w:t>
            </w:r>
            <w:r w:rsidR="000D7892" w:rsidRPr="008D34D5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地方機關巡察完竣</w:t>
            </w:r>
            <w:r w:rsidR="00EA5572" w:rsidRPr="008D34D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於此情形下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EA5572" w:rsidRPr="008D34D5">
              <w:rPr>
                <w:rFonts w:ascii="標楷體" w:eastAsia="標楷體" w:hAnsi="標楷體" w:hint="eastAsia"/>
                <w:color w:val="000000" w:themeColor="text1"/>
              </w:rPr>
              <w:t>酌情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減少前往該巡察責任區之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巡察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次數</w:t>
            </w:r>
            <w:r w:rsidR="00EA5572" w:rsidRPr="008D34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proofErr w:type="gramStart"/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反之，</w:t>
            </w:r>
            <w:proofErr w:type="gramEnd"/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進一步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瞭解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議題之必要，亦得酌增</w:t>
            </w:r>
            <w:r w:rsidR="009B1A2A" w:rsidRPr="008D34D5">
              <w:rPr>
                <w:rFonts w:ascii="標楷體" w:eastAsia="標楷體" w:hAnsi="標楷體" w:hint="eastAsia"/>
                <w:color w:val="000000" w:themeColor="text1"/>
              </w:rPr>
              <w:t>巡察次數</w:t>
            </w:r>
            <w:r w:rsidR="0036585D" w:rsidRPr="008D34D5">
              <w:rPr>
                <w:rFonts w:ascii="標楷體" w:eastAsia="標楷體" w:hAnsi="標楷體" w:hint="eastAsia"/>
                <w:color w:val="000000" w:themeColor="text1"/>
              </w:rPr>
              <w:t>為二次以上。</w:t>
            </w:r>
          </w:p>
          <w:p w:rsidR="00EA5572" w:rsidRPr="0036585D" w:rsidRDefault="00EA5572" w:rsidP="00EA557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相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議</w:t>
            </w: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百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八年二月十二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監察院第五屆全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委員第五十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六次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談話會決議：</w:t>
            </w: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有關地方機關年度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察次數修正為每巡察年度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察二次。</w:t>
            </w:r>
          </w:p>
          <w:p w:rsidR="00EB1722" w:rsidRPr="00752069" w:rsidRDefault="00EB1722" w:rsidP="00EB1722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監察業務處儘速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研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lastRenderedPageBreak/>
              <w:t>修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察院巡迴監察辦法及檢討相關配套措施，並自一百零八年八月一日開始實施。</w:t>
            </w:r>
          </w:p>
        </w:tc>
      </w:tr>
      <w:tr w:rsidR="00260054" w:rsidRPr="00752069" w:rsidTr="00490DBC">
        <w:tc>
          <w:tcPr>
            <w:tcW w:w="2928" w:type="dxa"/>
          </w:tcPr>
          <w:p w:rsidR="00260054" w:rsidRPr="00260054" w:rsidRDefault="00260054" w:rsidP="00260054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八條　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央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機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關之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巡察以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察中央機關及其所屬機關（構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為原則，如</w:t>
            </w:r>
            <w:r w:rsidRPr="00E3058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E3058B">
              <w:rPr>
                <w:rFonts w:ascii="標楷體" w:eastAsia="標楷體" w:hAnsi="標楷體"/>
                <w:color w:val="000000" w:themeColor="text1"/>
              </w:rPr>
              <w:t>排</w:t>
            </w:r>
            <w:r w:rsidRPr="00E3058B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E3058B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CD12E9">
              <w:rPr>
                <w:rFonts w:ascii="標楷體" w:eastAsia="標楷體" w:hAnsi="標楷體"/>
                <w:color w:val="000000" w:themeColor="text1"/>
                <w:u w:val="single"/>
              </w:rPr>
              <w:t>中央機關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所監督設於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直轄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市、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縣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（市）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之機關（構）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，應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事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先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知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會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該組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察委員。</w:t>
            </w:r>
          </w:p>
          <w:p w:rsidR="00260054" w:rsidRPr="00260054" w:rsidRDefault="00260054" w:rsidP="00260054">
            <w:pPr>
              <w:kinsoku w:val="0"/>
              <w:overflowPunct w:val="0"/>
              <w:autoSpaceDE w:val="0"/>
              <w:autoSpaceDN w:val="0"/>
              <w:ind w:leftChars="100" w:left="240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各組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巡察委員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認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有必要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至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設於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直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轄市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、縣（市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）之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中央機關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巡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察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時，應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事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先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知會有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關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委員會。</w:t>
            </w:r>
          </w:p>
        </w:tc>
        <w:tc>
          <w:tcPr>
            <w:tcW w:w="2928" w:type="dxa"/>
          </w:tcPr>
          <w:p w:rsidR="00260054" w:rsidRPr="00752069" w:rsidRDefault="00260054" w:rsidP="00260054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八條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中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央巡察以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察中央機關及其所屬機關（構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為原則，如</w:t>
            </w:r>
            <w:r w:rsidRPr="00E3058B">
              <w:rPr>
                <w:rFonts w:ascii="標楷體" w:eastAsia="標楷體" w:hAnsi="標楷體"/>
                <w:color w:val="000000" w:themeColor="text1"/>
                <w:u w:val="single"/>
              </w:rPr>
              <w:t>經中央機關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安排巡察</w:t>
            </w:r>
            <w:r w:rsidRPr="00E3058B">
              <w:rPr>
                <w:rFonts w:ascii="標楷體" w:eastAsia="標楷體" w:hAnsi="標楷體"/>
                <w:color w:val="000000" w:themeColor="text1"/>
                <w:u w:val="single"/>
              </w:rPr>
              <w:t>其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所監督設於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方之機關（構）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知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會地方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組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委員。</w:t>
            </w:r>
          </w:p>
          <w:p w:rsidR="00260054" w:rsidRPr="00752069" w:rsidRDefault="00260054" w:rsidP="00260054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 xml:space="preserve">　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任區</w:t>
            </w:r>
            <w:r w:rsidRPr="00482478">
              <w:rPr>
                <w:rFonts w:ascii="標楷體" w:eastAsia="標楷體" w:hAnsi="標楷體"/>
                <w:color w:val="000000" w:themeColor="text1"/>
              </w:rPr>
              <w:t>巡察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</w:t>
            </w:r>
            <w:r w:rsidRPr="00482478">
              <w:rPr>
                <w:rFonts w:ascii="標楷體" w:eastAsia="標楷體" w:hAnsi="標楷體"/>
                <w:color w:val="000000" w:themeColor="text1"/>
                <w:u w:val="single"/>
              </w:rPr>
              <w:t>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如有必要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察設於省（市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、縣（市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）之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中央機關時，應知會有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關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委員會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辦理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2928" w:type="dxa"/>
          </w:tcPr>
          <w:p w:rsidR="00DC7528" w:rsidRPr="00790D9B" w:rsidRDefault="00DC7528" w:rsidP="00DC7528">
            <w:pPr>
              <w:pStyle w:val="a4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0D9B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關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央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機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關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巡察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係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本院職權行使之重要事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項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，相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關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巡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察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行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程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向來由本院安排，而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非由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央機關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安排。</w:t>
            </w:r>
            <w:proofErr w:type="gramStart"/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爰</w:t>
            </w:r>
            <w:proofErr w:type="gramEnd"/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修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正第一項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規</w:t>
            </w:r>
            <w:r w:rsidRPr="00790D9B">
              <w:rPr>
                <w:rFonts w:ascii="標楷體" w:eastAsia="標楷體" w:hAnsi="標楷體"/>
                <w:color w:val="000000" w:themeColor="text1"/>
                <w:lang w:eastAsia="zh-HK"/>
              </w:rPr>
              <w:t>定</w:t>
            </w:r>
            <w:r w:rsidRPr="00790D9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:rsidR="00DC7528" w:rsidRPr="00790D9B" w:rsidRDefault="00DC7528" w:rsidP="00DC7528">
            <w:pPr>
              <w:pStyle w:val="a4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0D9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統一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法規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用語，</w:t>
            </w:r>
            <w:proofErr w:type="gramStart"/>
            <w:r w:rsidRPr="00790D9B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Pr="00790D9B">
              <w:rPr>
                <w:rFonts w:ascii="標楷體" w:eastAsia="標楷體" w:hAnsi="標楷體"/>
                <w:color w:val="000000" w:themeColor="text1"/>
              </w:rPr>
              <w:t>將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一項之「地方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察組委員」及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二項之「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責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任區巡察委員」，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分別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修正為「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組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察委員」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、「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各組巡察委員」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790D9B">
              <w:rPr>
                <w:rFonts w:ascii="標楷體" w:eastAsia="標楷體" w:hAnsi="標楷體"/>
                <w:color w:val="000000" w:themeColor="text1"/>
              </w:rPr>
              <w:t>並酌作文字</w:t>
            </w:r>
            <w:proofErr w:type="gramEnd"/>
            <w:r w:rsidRPr="00790D9B">
              <w:rPr>
                <w:rFonts w:ascii="標楷體" w:eastAsia="標楷體" w:hAnsi="標楷體"/>
                <w:color w:val="000000" w:themeColor="text1"/>
              </w:rPr>
              <w:t>修正。</w:t>
            </w:r>
          </w:p>
          <w:p w:rsidR="00260054" w:rsidRPr="00752069" w:rsidRDefault="00DC7528" w:rsidP="00496B67">
            <w:pPr>
              <w:pStyle w:val="a4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0D9B">
              <w:rPr>
                <w:rFonts w:ascii="標楷體" w:eastAsia="標楷體" w:hAnsi="標楷體" w:hint="eastAsia"/>
                <w:color w:val="000000" w:themeColor="text1"/>
              </w:rPr>
              <w:t>配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合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行第四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條規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定之修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將第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一項之「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地方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」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正為「直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轄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市、縣（市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）」；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第二項之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省（市）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」級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巡察責任區，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刪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除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省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」級，保留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」級，並修正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稱</w:t>
            </w:r>
            <w:r w:rsidRPr="00790D9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「直轄市」</w:t>
            </w:r>
            <w:proofErr w:type="gramStart"/>
            <w:r w:rsidRPr="00790D9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790D9B">
              <w:rPr>
                <w:rFonts w:ascii="標楷體" w:eastAsia="標楷體" w:hAnsi="標楷體"/>
                <w:color w:val="000000" w:themeColor="text1"/>
              </w:rPr>
              <w:t>酌作</w:t>
            </w:r>
            <w:proofErr w:type="gramEnd"/>
            <w:r w:rsidRPr="00790D9B">
              <w:rPr>
                <w:rFonts w:ascii="標楷體" w:eastAsia="標楷體" w:hAnsi="標楷體"/>
                <w:color w:val="000000" w:themeColor="text1"/>
              </w:rPr>
              <w:t>文字修正。</w:t>
            </w:r>
          </w:p>
        </w:tc>
      </w:tr>
      <w:tr w:rsidR="00260054" w:rsidRPr="00752069" w:rsidTr="00490DBC">
        <w:tc>
          <w:tcPr>
            <w:tcW w:w="2928" w:type="dxa"/>
          </w:tcPr>
          <w:p w:rsidR="00260054" w:rsidRPr="00260054" w:rsidRDefault="00260054" w:rsidP="00260054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十條　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央機關及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直</w:t>
            </w:r>
            <w:r w:rsidRPr="00260054">
              <w:rPr>
                <w:rFonts w:ascii="標楷體" w:eastAsia="標楷體" w:hAnsi="標楷體"/>
                <w:color w:val="000000" w:themeColor="text1"/>
                <w:u w:val="single"/>
              </w:rPr>
              <w:t>轄市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、縣（市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政府應指派主管人員</w:t>
            </w:r>
            <w:proofErr w:type="gramStart"/>
            <w:r w:rsidRPr="00260054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260054">
              <w:rPr>
                <w:rFonts w:ascii="標楷體" w:eastAsia="標楷體" w:hAnsi="標楷體"/>
                <w:color w:val="000000" w:themeColor="text1"/>
              </w:rPr>
              <w:t>人為連絡人，協助各委員會或各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組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察委員</w:t>
            </w:r>
            <w:r w:rsidRPr="0026005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處理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260054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260054">
              <w:rPr>
                <w:rFonts w:ascii="標楷體" w:eastAsia="標楷體" w:hAnsi="標楷體"/>
                <w:color w:val="000000" w:themeColor="text1"/>
              </w:rPr>
              <w:t>關事務。</w:t>
            </w:r>
          </w:p>
        </w:tc>
        <w:tc>
          <w:tcPr>
            <w:tcW w:w="2928" w:type="dxa"/>
          </w:tcPr>
          <w:p w:rsidR="00260054" w:rsidRPr="00752069" w:rsidRDefault="00260054" w:rsidP="00260054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十條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中央機關及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省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（市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、縣（市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政府應指派主管人員</w:t>
            </w:r>
            <w:proofErr w:type="gramStart"/>
            <w:r w:rsidRPr="00752069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人為連絡人，協助</w:t>
            </w:r>
            <w:r w:rsidRPr="00752069">
              <w:rPr>
                <w:rFonts w:ascii="標楷體" w:eastAsia="標楷體" w:hAnsi="標楷體"/>
                <w:color w:val="000000" w:themeColor="text1"/>
                <w:u w:val="single"/>
              </w:rPr>
              <w:t>本院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各委員會或各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責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任區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察委員處理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</w:t>
            </w:r>
            <w:r w:rsidRPr="00254C99">
              <w:rPr>
                <w:rFonts w:ascii="標楷體" w:eastAsia="標楷體" w:hAnsi="標楷體"/>
                <w:color w:val="000000" w:themeColor="text1"/>
              </w:rPr>
              <w:t>有關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事務。</w:t>
            </w:r>
          </w:p>
        </w:tc>
        <w:tc>
          <w:tcPr>
            <w:tcW w:w="2928" w:type="dxa"/>
          </w:tcPr>
          <w:p w:rsidR="00260054" w:rsidRPr="00752069" w:rsidRDefault="00260054" w:rsidP="00260054">
            <w:pPr>
              <w:pStyle w:val="a4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合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行第四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條規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定之修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將「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省（市）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巡察責任區，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刪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除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省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」級，保留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」級，並修正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稱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「直轄市」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60054" w:rsidRPr="00752069" w:rsidRDefault="00260054" w:rsidP="00CD12E9">
            <w:pPr>
              <w:pStyle w:val="a4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統一法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用語，</w:t>
            </w:r>
            <w:proofErr w:type="gramStart"/>
            <w:r w:rsidRPr="00752069">
              <w:rPr>
                <w:rFonts w:ascii="標楷體" w:eastAsia="標楷體" w:hAnsi="標楷體" w:hint="eastAsia"/>
                <w:color w:val="000000" w:themeColor="text1"/>
              </w:rPr>
              <w:t>爰</w:t>
            </w:r>
            <w:proofErr w:type="gramEnd"/>
            <w:r w:rsidRPr="00752069">
              <w:rPr>
                <w:rFonts w:ascii="標楷體" w:eastAsia="標楷體" w:hAnsi="標楷體"/>
                <w:color w:val="000000" w:themeColor="text1"/>
              </w:rPr>
              <w:t>將「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責任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巡察委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lastRenderedPageBreak/>
              <w:t>員」修正為「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各組巡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察委員」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並酌作文字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修正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</w:tbl>
    <w:p w:rsidR="003223B6" w:rsidRPr="00752069" w:rsidRDefault="003223B6">
      <w:pPr>
        <w:rPr>
          <w:color w:val="000000" w:themeColor="text1"/>
        </w:rPr>
      </w:pPr>
    </w:p>
    <w:sectPr w:rsidR="003223B6" w:rsidRPr="00752069" w:rsidSect="00490DBC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A8" w:rsidRDefault="002F1CA8" w:rsidP="00A545AC">
      <w:r>
        <w:separator/>
      </w:r>
    </w:p>
  </w:endnote>
  <w:endnote w:type="continuationSeparator" w:id="0">
    <w:p w:rsidR="002F1CA8" w:rsidRDefault="002F1CA8" w:rsidP="00A5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309144"/>
      <w:docPartObj>
        <w:docPartGallery w:val="Page Numbers (Bottom of Page)"/>
        <w:docPartUnique/>
      </w:docPartObj>
    </w:sdtPr>
    <w:sdtEndPr/>
    <w:sdtContent>
      <w:p w:rsidR="00260054" w:rsidRPr="00260054" w:rsidRDefault="00260054" w:rsidP="00260054">
        <w:pPr>
          <w:pStyle w:val="a8"/>
          <w:jc w:val="center"/>
          <w:rPr>
            <w:rFonts w:ascii="Times New Roman" w:eastAsia="標楷體" w:hAnsi="Times New Roman" w:cs="Times New Roman"/>
            <w:sz w:val="22"/>
            <w:szCs w:val="22"/>
          </w:rPr>
        </w:pPr>
        <w:r w:rsidRPr="00260054">
          <w:rPr>
            <w:rFonts w:ascii="Times New Roman" w:eastAsia="標楷體" w:hAnsi="Times New Roman" w:cs="Times New Roman"/>
            <w:sz w:val="22"/>
            <w:szCs w:val="22"/>
          </w:rPr>
          <w:t>第</w: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begin"/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instrText>PAGE   \* MERGEFORMAT</w:instrTex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separate"/>
        </w:r>
        <w:r w:rsidR="00505F61" w:rsidRPr="00505F61">
          <w:rPr>
            <w:rFonts w:ascii="Times New Roman" w:eastAsia="標楷體" w:hAnsi="Times New Roman" w:cs="Times New Roman"/>
            <w:noProof/>
            <w:sz w:val="22"/>
            <w:szCs w:val="22"/>
            <w:lang w:val="zh-TW"/>
          </w:rPr>
          <w:t>7</w: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end"/>
        </w:r>
        <w:r w:rsidRPr="00260054">
          <w:rPr>
            <w:rFonts w:ascii="Times New Roman" w:eastAsia="標楷體" w:hAnsi="Times New Roman" w:cs="Times New Roman"/>
            <w:sz w:val="22"/>
            <w:szCs w:val="22"/>
          </w:rPr>
          <w:t>頁，共</w:t>
        </w:r>
        <w:sdt>
          <w:sdtPr>
            <w:rPr>
              <w:rFonts w:ascii="Times New Roman" w:eastAsia="標楷體" w:hAnsi="Times New Roman" w:cs="Times New Roman"/>
              <w:sz w:val="22"/>
              <w:szCs w:val="22"/>
            </w:rPr>
            <w:id w:val="1580797596"/>
            <w:docPartObj>
              <w:docPartGallery w:val="Page Numbers (Bottom of Page)"/>
              <w:docPartUnique/>
            </w:docPartObj>
          </w:sdtPr>
          <w:sdtEndPr/>
          <w:sdtContent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begin"/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instrText xml:space="preserve"> NUMPAGES   \* MERGEFORMAT </w:instrText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separate"/>
            </w:r>
            <w:r w:rsidR="00505F61">
              <w:rPr>
                <w:rFonts w:ascii="Times New Roman" w:eastAsia="標楷體" w:hAnsi="Times New Roman" w:cs="Times New Roman"/>
                <w:noProof/>
                <w:sz w:val="22"/>
                <w:szCs w:val="22"/>
              </w:rPr>
              <w:t>7</w:t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end"/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t>頁</w:t>
            </w:r>
          </w:sdtContent>
        </w:sdt>
      </w:p>
      <w:p w:rsidR="00431D4C" w:rsidRDefault="002F1CA8">
        <w:pPr>
          <w:pStyle w:val="a8"/>
          <w:jc w:val="center"/>
        </w:pPr>
      </w:p>
    </w:sdtContent>
  </w:sdt>
  <w:p w:rsidR="005D7192" w:rsidRDefault="005D71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A8" w:rsidRDefault="002F1CA8" w:rsidP="00A545AC">
      <w:r>
        <w:separator/>
      </w:r>
    </w:p>
  </w:footnote>
  <w:footnote w:type="continuationSeparator" w:id="0">
    <w:p w:rsidR="002F1CA8" w:rsidRDefault="002F1CA8" w:rsidP="00A5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5E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81B51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B6F23"/>
    <w:multiLevelType w:val="hybridMultilevel"/>
    <w:tmpl w:val="25020142"/>
    <w:lvl w:ilvl="0" w:tplc="99BC2A18">
      <w:start w:val="1"/>
      <w:numFmt w:val="taiwaneseCountingThousand"/>
      <w:lvlText w:val="（%1」"/>
      <w:lvlJc w:val="left"/>
      <w:pPr>
        <w:ind w:left="1465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1772C8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D45F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80338"/>
    <w:multiLevelType w:val="hybridMultilevel"/>
    <w:tmpl w:val="0B703EDE"/>
    <w:lvl w:ilvl="0" w:tplc="31BECDEA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B1178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F1C15"/>
    <w:multiLevelType w:val="hybridMultilevel"/>
    <w:tmpl w:val="79A8C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172E9"/>
    <w:multiLevelType w:val="hybridMultilevel"/>
    <w:tmpl w:val="F626DB62"/>
    <w:lvl w:ilvl="0" w:tplc="F15CD6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90B34"/>
    <w:multiLevelType w:val="hybridMultilevel"/>
    <w:tmpl w:val="2B6AE3BE"/>
    <w:lvl w:ilvl="0" w:tplc="77F674C6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83E64"/>
    <w:multiLevelType w:val="hybridMultilevel"/>
    <w:tmpl w:val="23ACD61C"/>
    <w:lvl w:ilvl="0" w:tplc="AF84E5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05C7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92C9F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8762AD"/>
    <w:multiLevelType w:val="hybridMultilevel"/>
    <w:tmpl w:val="E792720C"/>
    <w:lvl w:ilvl="0" w:tplc="6FCA0FA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C3D6B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0340B5"/>
    <w:multiLevelType w:val="hybridMultilevel"/>
    <w:tmpl w:val="BE36C1A2"/>
    <w:lvl w:ilvl="0" w:tplc="E95C08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F0CB1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54DB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D18E4"/>
    <w:multiLevelType w:val="hybridMultilevel"/>
    <w:tmpl w:val="7200E0A4"/>
    <w:lvl w:ilvl="0" w:tplc="D0A26B72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D3E28F1"/>
    <w:multiLevelType w:val="hybridMultilevel"/>
    <w:tmpl w:val="1250DBFE"/>
    <w:lvl w:ilvl="0" w:tplc="3EB03F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CB3D8F"/>
    <w:multiLevelType w:val="hybridMultilevel"/>
    <w:tmpl w:val="2B6AE3BE"/>
    <w:lvl w:ilvl="0" w:tplc="77F674C6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0D03F2"/>
    <w:multiLevelType w:val="hybridMultilevel"/>
    <w:tmpl w:val="53BE221C"/>
    <w:lvl w:ilvl="0" w:tplc="16D441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DC5439"/>
    <w:multiLevelType w:val="hybridMultilevel"/>
    <w:tmpl w:val="7B50094C"/>
    <w:lvl w:ilvl="0" w:tplc="EB720F7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B53D3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E32118"/>
    <w:multiLevelType w:val="hybridMultilevel"/>
    <w:tmpl w:val="C3F2C4AA"/>
    <w:lvl w:ilvl="0" w:tplc="4E3495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 w:themeColor="text1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1A611B"/>
    <w:multiLevelType w:val="hybridMultilevel"/>
    <w:tmpl w:val="07D48C6E"/>
    <w:lvl w:ilvl="0" w:tplc="06007214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9C81395"/>
    <w:multiLevelType w:val="hybridMultilevel"/>
    <w:tmpl w:val="B8A62B22"/>
    <w:lvl w:ilvl="0" w:tplc="34364B5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F41172"/>
    <w:multiLevelType w:val="hybridMultilevel"/>
    <w:tmpl w:val="07D48C6E"/>
    <w:lvl w:ilvl="0" w:tplc="06007214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EF5232B"/>
    <w:multiLevelType w:val="hybridMultilevel"/>
    <w:tmpl w:val="50DC7A22"/>
    <w:lvl w:ilvl="0" w:tplc="FCB65C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722304"/>
    <w:multiLevelType w:val="hybridMultilevel"/>
    <w:tmpl w:val="5D1A12CC"/>
    <w:lvl w:ilvl="0" w:tplc="7E0E4D84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8A0775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40609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D2466B"/>
    <w:multiLevelType w:val="hybridMultilevel"/>
    <w:tmpl w:val="843EBA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C083B4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7B6CA3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7E3350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A459F7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C6736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70C8E"/>
    <w:multiLevelType w:val="hybridMultilevel"/>
    <w:tmpl w:val="599083E6"/>
    <w:lvl w:ilvl="0" w:tplc="6FD6C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5"/>
  </w:num>
  <w:num w:numId="3">
    <w:abstractNumId w:val="37"/>
  </w:num>
  <w:num w:numId="4">
    <w:abstractNumId w:val="24"/>
  </w:num>
  <w:num w:numId="5">
    <w:abstractNumId w:val="7"/>
  </w:num>
  <w:num w:numId="6">
    <w:abstractNumId w:val="20"/>
  </w:num>
  <w:num w:numId="7">
    <w:abstractNumId w:val="9"/>
  </w:num>
  <w:num w:numId="8">
    <w:abstractNumId w:val="32"/>
  </w:num>
  <w:num w:numId="9">
    <w:abstractNumId w:val="34"/>
  </w:num>
  <w:num w:numId="10">
    <w:abstractNumId w:val="30"/>
  </w:num>
  <w:num w:numId="11">
    <w:abstractNumId w:val="23"/>
  </w:num>
  <w:num w:numId="12">
    <w:abstractNumId w:val="8"/>
  </w:num>
  <w:num w:numId="13">
    <w:abstractNumId w:val="28"/>
  </w:num>
  <w:num w:numId="14">
    <w:abstractNumId w:val="2"/>
  </w:num>
  <w:num w:numId="15">
    <w:abstractNumId w:val="18"/>
  </w:num>
  <w:num w:numId="16">
    <w:abstractNumId w:val="25"/>
  </w:num>
  <w:num w:numId="17">
    <w:abstractNumId w:val="27"/>
  </w:num>
  <w:num w:numId="18">
    <w:abstractNumId w:val="10"/>
  </w:num>
  <w:num w:numId="19">
    <w:abstractNumId w:val="17"/>
  </w:num>
  <w:num w:numId="20">
    <w:abstractNumId w:val="33"/>
  </w:num>
  <w:num w:numId="21">
    <w:abstractNumId w:val="11"/>
  </w:num>
  <w:num w:numId="22">
    <w:abstractNumId w:val="31"/>
  </w:num>
  <w:num w:numId="23">
    <w:abstractNumId w:val="12"/>
  </w:num>
  <w:num w:numId="24">
    <w:abstractNumId w:val="4"/>
  </w:num>
  <w:num w:numId="25">
    <w:abstractNumId w:val="26"/>
  </w:num>
  <w:num w:numId="26">
    <w:abstractNumId w:val="0"/>
  </w:num>
  <w:num w:numId="27">
    <w:abstractNumId w:val="16"/>
  </w:num>
  <w:num w:numId="28">
    <w:abstractNumId w:val="6"/>
  </w:num>
  <w:num w:numId="29">
    <w:abstractNumId w:val="35"/>
  </w:num>
  <w:num w:numId="30">
    <w:abstractNumId w:val="15"/>
  </w:num>
  <w:num w:numId="31">
    <w:abstractNumId w:val="1"/>
  </w:num>
  <w:num w:numId="32">
    <w:abstractNumId w:val="29"/>
  </w:num>
  <w:num w:numId="33">
    <w:abstractNumId w:val="14"/>
  </w:num>
  <w:num w:numId="34">
    <w:abstractNumId w:val="38"/>
  </w:num>
  <w:num w:numId="35">
    <w:abstractNumId w:val="21"/>
  </w:num>
  <w:num w:numId="36">
    <w:abstractNumId w:val="19"/>
  </w:num>
  <w:num w:numId="37">
    <w:abstractNumId w:val="22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6"/>
    <w:rsid w:val="00000B8E"/>
    <w:rsid w:val="00005018"/>
    <w:rsid w:val="00007414"/>
    <w:rsid w:val="000077DB"/>
    <w:rsid w:val="0001024F"/>
    <w:rsid w:val="00014D31"/>
    <w:rsid w:val="000155FC"/>
    <w:rsid w:val="00020678"/>
    <w:rsid w:val="00030D19"/>
    <w:rsid w:val="0003797C"/>
    <w:rsid w:val="00042968"/>
    <w:rsid w:val="00054489"/>
    <w:rsid w:val="00071C7F"/>
    <w:rsid w:val="00072F32"/>
    <w:rsid w:val="00073CFD"/>
    <w:rsid w:val="00084666"/>
    <w:rsid w:val="000966E0"/>
    <w:rsid w:val="000A6461"/>
    <w:rsid w:val="000B29B8"/>
    <w:rsid w:val="000C132E"/>
    <w:rsid w:val="000C2C46"/>
    <w:rsid w:val="000D4451"/>
    <w:rsid w:val="000D7892"/>
    <w:rsid w:val="000E1BE2"/>
    <w:rsid w:val="000E5C70"/>
    <w:rsid w:val="000E5D9A"/>
    <w:rsid w:val="000F0729"/>
    <w:rsid w:val="000F7247"/>
    <w:rsid w:val="00100C8B"/>
    <w:rsid w:val="00120E6B"/>
    <w:rsid w:val="00121071"/>
    <w:rsid w:val="00125D30"/>
    <w:rsid w:val="001279D1"/>
    <w:rsid w:val="001528F1"/>
    <w:rsid w:val="00162E79"/>
    <w:rsid w:val="001844E2"/>
    <w:rsid w:val="0019608A"/>
    <w:rsid w:val="00196E1B"/>
    <w:rsid w:val="001A4D88"/>
    <w:rsid w:val="001B0BA9"/>
    <w:rsid w:val="001B4AB3"/>
    <w:rsid w:val="001C72CE"/>
    <w:rsid w:val="001D382F"/>
    <w:rsid w:val="001F369B"/>
    <w:rsid w:val="001F4776"/>
    <w:rsid w:val="001F5E78"/>
    <w:rsid w:val="001F7357"/>
    <w:rsid w:val="002101B2"/>
    <w:rsid w:val="00210442"/>
    <w:rsid w:val="002116B5"/>
    <w:rsid w:val="00214608"/>
    <w:rsid w:val="002208D7"/>
    <w:rsid w:val="002215B0"/>
    <w:rsid w:val="002227FB"/>
    <w:rsid w:val="00225311"/>
    <w:rsid w:val="002270DD"/>
    <w:rsid w:val="002316EF"/>
    <w:rsid w:val="00233B1E"/>
    <w:rsid w:val="002528D9"/>
    <w:rsid w:val="00254C99"/>
    <w:rsid w:val="00260054"/>
    <w:rsid w:val="00277EAF"/>
    <w:rsid w:val="0028178B"/>
    <w:rsid w:val="00281CD6"/>
    <w:rsid w:val="00283473"/>
    <w:rsid w:val="00287719"/>
    <w:rsid w:val="00287E24"/>
    <w:rsid w:val="00291B9B"/>
    <w:rsid w:val="0029586A"/>
    <w:rsid w:val="00297C09"/>
    <w:rsid w:val="002C078B"/>
    <w:rsid w:val="002C47A2"/>
    <w:rsid w:val="002D1D64"/>
    <w:rsid w:val="002E1B72"/>
    <w:rsid w:val="002E4BE6"/>
    <w:rsid w:val="002F1CA8"/>
    <w:rsid w:val="002F62AB"/>
    <w:rsid w:val="003223B6"/>
    <w:rsid w:val="003276D5"/>
    <w:rsid w:val="00335A05"/>
    <w:rsid w:val="00353C42"/>
    <w:rsid w:val="0036585D"/>
    <w:rsid w:val="0037486D"/>
    <w:rsid w:val="00385FC1"/>
    <w:rsid w:val="0039161C"/>
    <w:rsid w:val="0039304D"/>
    <w:rsid w:val="00396CE4"/>
    <w:rsid w:val="003A7BF2"/>
    <w:rsid w:val="003B24F1"/>
    <w:rsid w:val="003B6E50"/>
    <w:rsid w:val="003C5ACB"/>
    <w:rsid w:val="003D2858"/>
    <w:rsid w:val="003D3061"/>
    <w:rsid w:val="003E7A83"/>
    <w:rsid w:val="003F4DDE"/>
    <w:rsid w:val="003F60CF"/>
    <w:rsid w:val="0041226B"/>
    <w:rsid w:val="00421CA7"/>
    <w:rsid w:val="00425879"/>
    <w:rsid w:val="004271CA"/>
    <w:rsid w:val="00431D4C"/>
    <w:rsid w:val="004320B7"/>
    <w:rsid w:val="004321F8"/>
    <w:rsid w:val="004335F7"/>
    <w:rsid w:val="00436EF1"/>
    <w:rsid w:val="004434D9"/>
    <w:rsid w:val="00446738"/>
    <w:rsid w:val="0045385E"/>
    <w:rsid w:val="00463F94"/>
    <w:rsid w:val="00464F3B"/>
    <w:rsid w:val="004657DB"/>
    <w:rsid w:val="00472564"/>
    <w:rsid w:val="00481F82"/>
    <w:rsid w:val="00482478"/>
    <w:rsid w:val="00483576"/>
    <w:rsid w:val="004837FF"/>
    <w:rsid w:val="004838D9"/>
    <w:rsid w:val="00484635"/>
    <w:rsid w:val="004856AE"/>
    <w:rsid w:val="00490DBC"/>
    <w:rsid w:val="00493DB7"/>
    <w:rsid w:val="0049475C"/>
    <w:rsid w:val="00496B67"/>
    <w:rsid w:val="004A17A0"/>
    <w:rsid w:val="004C2EA3"/>
    <w:rsid w:val="004C6D1E"/>
    <w:rsid w:val="004C6E03"/>
    <w:rsid w:val="004D2A21"/>
    <w:rsid w:val="004E35B4"/>
    <w:rsid w:val="004E4031"/>
    <w:rsid w:val="004E73F9"/>
    <w:rsid w:val="00504077"/>
    <w:rsid w:val="00505D56"/>
    <w:rsid w:val="00505F61"/>
    <w:rsid w:val="00506167"/>
    <w:rsid w:val="0052536F"/>
    <w:rsid w:val="00527960"/>
    <w:rsid w:val="00532FA4"/>
    <w:rsid w:val="005332F0"/>
    <w:rsid w:val="00541C4C"/>
    <w:rsid w:val="00543CDE"/>
    <w:rsid w:val="00564D68"/>
    <w:rsid w:val="00567601"/>
    <w:rsid w:val="00590E1D"/>
    <w:rsid w:val="005956D2"/>
    <w:rsid w:val="005B3F42"/>
    <w:rsid w:val="005B55D8"/>
    <w:rsid w:val="005C34C1"/>
    <w:rsid w:val="005C47E7"/>
    <w:rsid w:val="005D48FE"/>
    <w:rsid w:val="005D7192"/>
    <w:rsid w:val="005F0D40"/>
    <w:rsid w:val="006041F2"/>
    <w:rsid w:val="0062132B"/>
    <w:rsid w:val="00630335"/>
    <w:rsid w:val="0063489A"/>
    <w:rsid w:val="00643D0C"/>
    <w:rsid w:val="00663B39"/>
    <w:rsid w:val="0067433B"/>
    <w:rsid w:val="0068099A"/>
    <w:rsid w:val="00691D80"/>
    <w:rsid w:val="006B0045"/>
    <w:rsid w:val="006B5C3D"/>
    <w:rsid w:val="006B7996"/>
    <w:rsid w:val="006B7B22"/>
    <w:rsid w:val="006C4663"/>
    <w:rsid w:val="006D1752"/>
    <w:rsid w:val="006D419E"/>
    <w:rsid w:val="006D4C97"/>
    <w:rsid w:val="006D605A"/>
    <w:rsid w:val="006E7732"/>
    <w:rsid w:val="00713EF4"/>
    <w:rsid w:val="007247D6"/>
    <w:rsid w:val="00737299"/>
    <w:rsid w:val="007428F9"/>
    <w:rsid w:val="00744B6E"/>
    <w:rsid w:val="00750B5A"/>
    <w:rsid w:val="00752069"/>
    <w:rsid w:val="0075604A"/>
    <w:rsid w:val="00766EA2"/>
    <w:rsid w:val="007774BB"/>
    <w:rsid w:val="0078516C"/>
    <w:rsid w:val="0078772B"/>
    <w:rsid w:val="007A266F"/>
    <w:rsid w:val="007A2FFB"/>
    <w:rsid w:val="007C12FF"/>
    <w:rsid w:val="007C1556"/>
    <w:rsid w:val="007C313D"/>
    <w:rsid w:val="007C6DB2"/>
    <w:rsid w:val="007E0E22"/>
    <w:rsid w:val="007E4CF7"/>
    <w:rsid w:val="007F5164"/>
    <w:rsid w:val="007F6964"/>
    <w:rsid w:val="00802E0D"/>
    <w:rsid w:val="00804003"/>
    <w:rsid w:val="00805C3F"/>
    <w:rsid w:val="00811E68"/>
    <w:rsid w:val="008256E2"/>
    <w:rsid w:val="0083683D"/>
    <w:rsid w:val="008376E4"/>
    <w:rsid w:val="00847B9B"/>
    <w:rsid w:val="00850D54"/>
    <w:rsid w:val="00853F14"/>
    <w:rsid w:val="00861A2F"/>
    <w:rsid w:val="0086351A"/>
    <w:rsid w:val="00872E6C"/>
    <w:rsid w:val="00877D37"/>
    <w:rsid w:val="00877EA0"/>
    <w:rsid w:val="00885747"/>
    <w:rsid w:val="008928FA"/>
    <w:rsid w:val="00896301"/>
    <w:rsid w:val="008A042B"/>
    <w:rsid w:val="008A3F7A"/>
    <w:rsid w:val="008A4C3C"/>
    <w:rsid w:val="008C171D"/>
    <w:rsid w:val="008C1739"/>
    <w:rsid w:val="008C1EE1"/>
    <w:rsid w:val="008D1ABA"/>
    <w:rsid w:val="008D2868"/>
    <w:rsid w:val="008D34D5"/>
    <w:rsid w:val="008D59EF"/>
    <w:rsid w:val="008D6A38"/>
    <w:rsid w:val="008D6E3F"/>
    <w:rsid w:val="008D70CE"/>
    <w:rsid w:val="008D748A"/>
    <w:rsid w:val="008F1488"/>
    <w:rsid w:val="008F4113"/>
    <w:rsid w:val="00902982"/>
    <w:rsid w:val="00902A57"/>
    <w:rsid w:val="00905503"/>
    <w:rsid w:val="0090675A"/>
    <w:rsid w:val="00915D3F"/>
    <w:rsid w:val="00917EB4"/>
    <w:rsid w:val="009258BE"/>
    <w:rsid w:val="00931D63"/>
    <w:rsid w:val="0093689E"/>
    <w:rsid w:val="00943C70"/>
    <w:rsid w:val="009454C2"/>
    <w:rsid w:val="00954D7F"/>
    <w:rsid w:val="00962626"/>
    <w:rsid w:val="00963891"/>
    <w:rsid w:val="00965CC3"/>
    <w:rsid w:val="009700B7"/>
    <w:rsid w:val="00986ADB"/>
    <w:rsid w:val="00997CA6"/>
    <w:rsid w:val="009A534F"/>
    <w:rsid w:val="009A67D1"/>
    <w:rsid w:val="009B1A2A"/>
    <w:rsid w:val="009C28D6"/>
    <w:rsid w:val="009C642F"/>
    <w:rsid w:val="009D772D"/>
    <w:rsid w:val="009D7E39"/>
    <w:rsid w:val="009E0419"/>
    <w:rsid w:val="009E04BE"/>
    <w:rsid w:val="009E35A1"/>
    <w:rsid w:val="009F5D74"/>
    <w:rsid w:val="00A005C7"/>
    <w:rsid w:val="00A10F23"/>
    <w:rsid w:val="00A11EE9"/>
    <w:rsid w:val="00A139E9"/>
    <w:rsid w:val="00A1713E"/>
    <w:rsid w:val="00A35D6A"/>
    <w:rsid w:val="00A37165"/>
    <w:rsid w:val="00A46AFC"/>
    <w:rsid w:val="00A470AB"/>
    <w:rsid w:val="00A545AC"/>
    <w:rsid w:val="00A56F76"/>
    <w:rsid w:val="00A617DA"/>
    <w:rsid w:val="00A62FE6"/>
    <w:rsid w:val="00A80908"/>
    <w:rsid w:val="00A80B64"/>
    <w:rsid w:val="00A840EA"/>
    <w:rsid w:val="00A956D2"/>
    <w:rsid w:val="00A95BEA"/>
    <w:rsid w:val="00A97DDE"/>
    <w:rsid w:val="00AB6276"/>
    <w:rsid w:val="00AC20B6"/>
    <w:rsid w:val="00AD1029"/>
    <w:rsid w:val="00AD62D3"/>
    <w:rsid w:val="00AE0368"/>
    <w:rsid w:val="00AE3722"/>
    <w:rsid w:val="00AF7037"/>
    <w:rsid w:val="00B04D77"/>
    <w:rsid w:val="00B06C80"/>
    <w:rsid w:val="00B0773A"/>
    <w:rsid w:val="00B109F7"/>
    <w:rsid w:val="00B11A32"/>
    <w:rsid w:val="00B23415"/>
    <w:rsid w:val="00B278D1"/>
    <w:rsid w:val="00B3445F"/>
    <w:rsid w:val="00B344B7"/>
    <w:rsid w:val="00B365A4"/>
    <w:rsid w:val="00B3721C"/>
    <w:rsid w:val="00B44570"/>
    <w:rsid w:val="00B4498A"/>
    <w:rsid w:val="00B53004"/>
    <w:rsid w:val="00B5389C"/>
    <w:rsid w:val="00B53B32"/>
    <w:rsid w:val="00B62EDA"/>
    <w:rsid w:val="00B62FA5"/>
    <w:rsid w:val="00B6741A"/>
    <w:rsid w:val="00B67856"/>
    <w:rsid w:val="00B723F5"/>
    <w:rsid w:val="00B746B6"/>
    <w:rsid w:val="00B746C6"/>
    <w:rsid w:val="00B75C7F"/>
    <w:rsid w:val="00B80EA0"/>
    <w:rsid w:val="00B849CC"/>
    <w:rsid w:val="00B871C2"/>
    <w:rsid w:val="00B87FC8"/>
    <w:rsid w:val="00B92804"/>
    <w:rsid w:val="00B95E45"/>
    <w:rsid w:val="00BA429D"/>
    <w:rsid w:val="00BB2FCF"/>
    <w:rsid w:val="00BC077E"/>
    <w:rsid w:val="00BD1B18"/>
    <w:rsid w:val="00BD5048"/>
    <w:rsid w:val="00BD6712"/>
    <w:rsid w:val="00BE058C"/>
    <w:rsid w:val="00BE1222"/>
    <w:rsid w:val="00BF1767"/>
    <w:rsid w:val="00BF59CD"/>
    <w:rsid w:val="00C00DF9"/>
    <w:rsid w:val="00C016E3"/>
    <w:rsid w:val="00C01ABB"/>
    <w:rsid w:val="00C060AA"/>
    <w:rsid w:val="00C136EE"/>
    <w:rsid w:val="00C14CAE"/>
    <w:rsid w:val="00C21201"/>
    <w:rsid w:val="00C32099"/>
    <w:rsid w:val="00C3386C"/>
    <w:rsid w:val="00C44E1A"/>
    <w:rsid w:val="00C50062"/>
    <w:rsid w:val="00C508BB"/>
    <w:rsid w:val="00C55BF6"/>
    <w:rsid w:val="00C57DF1"/>
    <w:rsid w:val="00C61E1F"/>
    <w:rsid w:val="00C7328E"/>
    <w:rsid w:val="00C74282"/>
    <w:rsid w:val="00C75F4A"/>
    <w:rsid w:val="00C76DF5"/>
    <w:rsid w:val="00C871F6"/>
    <w:rsid w:val="00C93FAF"/>
    <w:rsid w:val="00CA1D76"/>
    <w:rsid w:val="00CB1030"/>
    <w:rsid w:val="00CB1DF3"/>
    <w:rsid w:val="00CB78E1"/>
    <w:rsid w:val="00CC202F"/>
    <w:rsid w:val="00CC4B59"/>
    <w:rsid w:val="00CC5ECD"/>
    <w:rsid w:val="00CC7769"/>
    <w:rsid w:val="00CD05F4"/>
    <w:rsid w:val="00CD12E9"/>
    <w:rsid w:val="00CD1CC0"/>
    <w:rsid w:val="00CD6AAA"/>
    <w:rsid w:val="00CE420F"/>
    <w:rsid w:val="00CF01B7"/>
    <w:rsid w:val="00CF4D39"/>
    <w:rsid w:val="00CF58FF"/>
    <w:rsid w:val="00D03D84"/>
    <w:rsid w:val="00D27328"/>
    <w:rsid w:val="00D35C3F"/>
    <w:rsid w:val="00D36D1E"/>
    <w:rsid w:val="00D37489"/>
    <w:rsid w:val="00D428FE"/>
    <w:rsid w:val="00D44480"/>
    <w:rsid w:val="00D4571D"/>
    <w:rsid w:val="00D4666C"/>
    <w:rsid w:val="00D52DBC"/>
    <w:rsid w:val="00D54E71"/>
    <w:rsid w:val="00D56588"/>
    <w:rsid w:val="00D675F8"/>
    <w:rsid w:val="00D719BB"/>
    <w:rsid w:val="00D76E2F"/>
    <w:rsid w:val="00D802C3"/>
    <w:rsid w:val="00D85FCA"/>
    <w:rsid w:val="00D95D04"/>
    <w:rsid w:val="00D960C4"/>
    <w:rsid w:val="00DB69E8"/>
    <w:rsid w:val="00DB7A6F"/>
    <w:rsid w:val="00DC57E0"/>
    <w:rsid w:val="00DC6D68"/>
    <w:rsid w:val="00DC7528"/>
    <w:rsid w:val="00DD40DA"/>
    <w:rsid w:val="00DD5181"/>
    <w:rsid w:val="00DE0038"/>
    <w:rsid w:val="00DE4AD2"/>
    <w:rsid w:val="00DF78FA"/>
    <w:rsid w:val="00E12890"/>
    <w:rsid w:val="00E13C62"/>
    <w:rsid w:val="00E3058B"/>
    <w:rsid w:val="00E3689C"/>
    <w:rsid w:val="00E41024"/>
    <w:rsid w:val="00E44E30"/>
    <w:rsid w:val="00E45074"/>
    <w:rsid w:val="00E71854"/>
    <w:rsid w:val="00E74B3B"/>
    <w:rsid w:val="00E75A05"/>
    <w:rsid w:val="00E777E2"/>
    <w:rsid w:val="00E8363B"/>
    <w:rsid w:val="00E97907"/>
    <w:rsid w:val="00EA5572"/>
    <w:rsid w:val="00EA7FFE"/>
    <w:rsid w:val="00EB1722"/>
    <w:rsid w:val="00EB29CD"/>
    <w:rsid w:val="00EC0C26"/>
    <w:rsid w:val="00ED3C1A"/>
    <w:rsid w:val="00EE3063"/>
    <w:rsid w:val="00EE5901"/>
    <w:rsid w:val="00EF1F5D"/>
    <w:rsid w:val="00EF5394"/>
    <w:rsid w:val="00F00C43"/>
    <w:rsid w:val="00F019DE"/>
    <w:rsid w:val="00F022E7"/>
    <w:rsid w:val="00F07C6B"/>
    <w:rsid w:val="00F12DD7"/>
    <w:rsid w:val="00F14592"/>
    <w:rsid w:val="00F2785A"/>
    <w:rsid w:val="00F30E72"/>
    <w:rsid w:val="00F340A8"/>
    <w:rsid w:val="00F60937"/>
    <w:rsid w:val="00F65CE5"/>
    <w:rsid w:val="00F67D4B"/>
    <w:rsid w:val="00F72676"/>
    <w:rsid w:val="00F858AD"/>
    <w:rsid w:val="00F87F17"/>
    <w:rsid w:val="00F87F89"/>
    <w:rsid w:val="00F918BC"/>
    <w:rsid w:val="00FA0883"/>
    <w:rsid w:val="00FA5F70"/>
    <w:rsid w:val="00FB42BB"/>
    <w:rsid w:val="00FB634B"/>
    <w:rsid w:val="00FC0738"/>
    <w:rsid w:val="00FC5287"/>
    <w:rsid w:val="00FD3413"/>
    <w:rsid w:val="00FE1322"/>
    <w:rsid w:val="00FE7205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D5886-E8D8-4ED2-B7E6-D46C6F6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B6"/>
    <w:pPr>
      <w:ind w:leftChars="200" w:left="480"/>
    </w:pPr>
  </w:style>
  <w:style w:type="paragraph" w:customStyle="1" w:styleId="a5">
    <w:name w:val="大標"/>
    <w:basedOn w:val="a"/>
    <w:rsid w:val="00F60937"/>
    <w:pPr>
      <w:spacing w:afterLines="50" w:after="180"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54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5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5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4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3C83-762C-42DE-9981-0782C8F3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</dc:creator>
  <cp:keywords/>
  <dc:description/>
  <cp:lastModifiedBy>陳秋杏</cp:lastModifiedBy>
  <cp:revision>4</cp:revision>
  <cp:lastPrinted>2019-05-13T01:00:00Z</cp:lastPrinted>
  <dcterms:created xsi:type="dcterms:W3CDTF">2019-05-21T08:15:00Z</dcterms:created>
  <dcterms:modified xsi:type="dcterms:W3CDTF">2019-05-21T08:23:00Z</dcterms:modified>
</cp:coreProperties>
</file>